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529" w:rsidRDefault="00E03529" w:rsidP="00E03529">
      <w:pPr>
        <w:ind w:firstLine="708"/>
        <w:jc w:val="both"/>
        <w:rPr>
          <w:szCs w:val="24"/>
        </w:rPr>
      </w:pPr>
      <w:r>
        <w:rPr>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E03529" w:rsidRDefault="00E03529" w:rsidP="00E03529">
      <w:pPr>
        <w:pStyle w:val="Balk3"/>
      </w:pPr>
      <w:r>
        <w:t>2.14.1 İçsel Faktörler</w:t>
      </w:r>
    </w:p>
    <w:p w:rsidR="00E03529" w:rsidRDefault="00E03529" w:rsidP="00E03529">
      <w:pPr>
        <w:spacing w:after="0"/>
        <w:ind w:firstLine="708"/>
        <w:jc w:val="both"/>
        <w:rPr>
          <w:b/>
          <w:szCs w:val="24"/>
        </w:rPr>
      </w:pPr>
      <w:r>
        <w:rPr>
          <w:b/>
          <w:szCs w:val="24"/>
        </w:rPr>
        <w:t>Güçlü Yönler</w:t>
      </w:r>
      <w:r>
        <w:rPr>
          <w:b/>
          <w:szCs w:val="24"/>
        </w:rPr>
        <w:tab/>
      </w:r>
      <w:r>
        <w:rPr>
          <w:b/>
          <w:szCs w:val="24"/>
        </w:rPr>
        <w:tab/>
      </w:r>
      <w:r>
        <w:rPr>
          <w:b/>
          <w:szCs w:val="24"/>
        </w:rPr>
        <w:tab/>
      </w:r>
      <w:r>
        <w:rPr>
          <w:b/>
          <w:szCs w:val="24"/>
        </w:rPr>
        <w:tab/>
      </w:r>
      <w:r>
        <w:rPr>
          <w:b/>
          <w:szCs w:val="24"/>
        </w:rPr>
        <w:tab/>
      </w:r>
      <w:r>
        <w:rPr>
          <w:b/>
          <w:szCs w:val="24"/>
        </w:rPr>
        <w:tab/>
      </w:r>
      <w:r>
        <w:rPr>
          <w:b/>
          <w:szCs w:val="24"/>
        </w:rPr>
        <w:tab/>
        <w:t>Zayıf Yönler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E03529" w:rsidTr="00E03529">
        <w:trPr>
          <w:trHeight w:val="3606"/>
        </w:trPr>
        <w:tc>
          <w:tcPr>
            <w:tcW w:w="2500" w:type="pct"/>
            <w:tcBorders>
              <w:top w:val="single" w:sz="4" w:space="0" w:color="auto"/>
              <w:left w:val="single" w:sz="4" w:space="0" w:color="auto"/>
              <w:bottom w:val="single" w:sz="4" w:space="0" w:color="auto"/>
              <w:right w:val="single" w:sz="4" w:space="0" w:color="auto"/>
            </w:tcBorders>
          </w:tcPr>
          <w:p w:rsidR="00E03529" w:rsidRDefault="00E03529" w:rsidP="003456E6">
            <w:pPr>
              <w:numPr>
                <w:ilvl w:val="0"/>
                <w:numId w:val="1"/>
              </w:numPr>
              <w:spacing w:after="0" w:line="256" w:lineRule="auto"/>
              <w:ind w:left="714" w:hanging="357"/>
              <w:jc w:val="both"/>
              <w:rPr>
                <w:b/>
                <w:bCs/>
              </w:rPr>
            </w:pPr>
            <w:r>
              <w:rPr>
                <w:b/>
                <w:bCs/>
              </w:rPr>
              <w:t>Okulumuzun il merkezinde bulunması</w:t>
            </w:r>
          </w:p>
          <w:p w:rsidR="00E03529" w:rsidRDefault="00E03529" w:rsidP="003456E6">
            <w:pPr>
              <w:numPr>
                <w:ilvl w:val="0"/>
                <w:numId w:val="1"/>
              </w:numPr>
              <w:spacing w:after="0" w:line="256" w:lineRule="auto"/>
              <w:ind w:left="714" w:hanging="357"/>
              <w:jc w:val="both"/>
              <w:rPr>
                <w:b/>
                <w:bCs/>
              </w:rPr>
            </w:pPr>
            <w:r>
              <w:rPr>
                <w:b/>
                <w:bCs/>
              </w:rPr>
              <w:t>Çocuk kulübü çalışmalarının etkin bir şekilde sürdürülmesi</w:t>
            </w:r>
          </w:p>
          <w:p w:rsidR="00E03529" w:rsidRDefault="00E03529" w:rsidP="003456E6">
            <w:pPr>
              <w:numPr>
                <w:ilvl w:val="0"/>
                <w:numId w:val="1"/>
              </w:numPr>
              <w:spacing w:after="0" w:line="256" w:lineRule="auto"/>
              <w:ind w:left="714" w:hanging="357"/>
              <w:jc w:val="both"/>
              <w:rPr>
                <w:b/>
                <w:bCs/>
              </w:rPr>
            </w:pPr>
            <w:r>
              <w:rPr>
                <w:b/>
                <w:bCs/>
              </w:rPr>
              <w:t>Genç, dinamik bir eğitim kadrosuna sahip olunması</w:t>
            </w:r>
          </w:p>
          <w:p w:rsidR="00E03529" w:rsidRDefault="00E03529" w:rsidP="003456E6">
            <w:pPr>
              <w:numPr>
                <w:ilvl w:val="0"/>
                <w:numId w:val="1"/>
              </w:numPr>
              <w:spacing w:after="0" w:line="256" w:lineRule="auto"/>
              <w:ind w:left="714" w:hanging="357"/>
              <w:jc w:val="both"/>
              <w:rPr>
                <w:b/>
                <w:bCs/>
              </w:rPr>
            </w:pPr>
            <w:r>
              <w:rPr>
                <w:b/>
                <w:bCs/>
              </w:rPr>
              <w:t>Okulda çalışan tüm personelin tecrübe, bilgi ve belge paylaşımının sürekli olması</w:t>
            </w:r>
          </w:p>
          <w:p w:rsidR="00E03529" w:rsidRDefault="00E03529" w:rsidP="003456E6">
            <w:pPr>
              <w:numPr>
                <w:ilvl w:val="0"/>
                <w:numId w:val="1"/>
              </w:numPr>
              <w:spacing w:after="0" w:line="256" w:lineRule="auto"/>
              <w:ind w:left="714" w:hanging="357"/>
              <w:jc w:val="both"/>
              <w:rPr>
                <w:b/>
                <w:bCs/>
              </w:rPr>
            </w:pPr>
            <w:r>
              <w:rPr>
                <w:b/>
                <w:bCs/>
              </w:rPr>
              <w:t>Riskli aile ve çocukların az olması</w:t>
            </w:r>
          </w:p>
          <w:p w:rsidR="00E03529" w:rsidRDefault="00E03529" w:rsidP="003456E6">
            <w:pPr>
              <w:numPr>
                <w:ilvl w:val="0"/>
                <w:numId w:val="1"/>
              </w:numPr>
              <w:spacing w:after="0" w:line="256" w:lineRule="auto"/>
              <w:ind w:left="714" w:hanging="357"/>
              <w:jc w:val="both"/>
              <w:rPr>
                <w:b/>
                <w:bCs/>
              </w:rPr>
            </w:pPr>
            <w:r>
              <w:rPr>
                <w:b/>
                <w:bCs/>
              </w:rPr>
              <w:t>Okullaşma oranının yüksek olması</w:t>
            </w:r>
          </w:p>
          <w:p w:rsidR="00E03529" w:rsidRDefault="00E03529" w:rsidP="003456E6">
            <w:pPr>
              <w:numPr>
                <w:ilvl w:val="0"/>
                <w:numId w:val="1"/>
              </w:numPr>
              <w:spacing w:after="0" w:line="256" w:lineRule="auto"/>
              <w:ind w:left="714" w:hanging="357"/>
              <w:jc w:val="both"/>
              <w:rPr>
                <w:b/>
                <w:bCs/>
              </w:rPr>
            </w:pPr>
            <w:r>
              <w:rPr>
                <w:b/>
                <w:bCs/>
              </w:rPr>
              <w:t>Teknolojik yeniliklere açık olunması ve teknolojik hizmetlerin yeterli olması</w:t>
            </w:r>
          </w:p>
          <w:p w:rsidR="00E03529" w:rsidRDefault="00E03529" w:rsidP="003456E6">
            <w:pPr>
              <w:numPr>
                <w:ilvl w:val="0"/>
                <w:numId w:val="1"/>
              </w:numPr>
              <w:spacing w:after="0" w:line="256" w:lineRule="auto"/>
              <w:ind w:left="714" w:hanging="357"/>
              <w:jc w:val="both"/>
              <w:rPr>
                <w:b/>
                <w:bCs/>
              </w:rPr>
            </w:pPr>
            <w:r>
              <w:rPr>
                <w:b/>
                <w:bCs/>
              </w:rPr>
              <w:t xml:space="preserve">Tüm yenilikçi eğitim </w:t>
            </w:r>
            <w:proofErr w:type="spellStart"/>
            <w:r>
              <w:rPr>
                <w:b/>
                <w:bCs/>
              </w:rPr>
              <w:t>programınlarının</w:t>
            </w:r>
            <w:proofErr w:type="spellEnd"/>
            <w:r>
              <w:rPr>
                <w:b/>
                <w:bCs/>
              </w:rPr>
              <w:t xml:space="preserve"> olabildiğince uygulanıyor olması</w:t>
            </w:r>
          </w:p>
          <w:p w:rsidR="00E03529" w:rsidRDefault="00E03529">
            <w:pPr>
              <w:pStyle w:val="ListeParagraf"/>
              <w:autoSpaceDE w:val="0"/>
              <w:autoSpaceDN w:val="0"/>
              <w:adjustRightInd w:val="0"/>
              <w:spacing w:after="0" w:line="256" w:lineRule="auto"/>
              <w:jc w:val="both"/>
              <w:rPr>
                <w:b/>
                <w:bCs/>
                <w:szCs w:val="24"/>
              </w:rPr>
            </w:pPr>
          </w:p>
        </w:tc>
        <w:tc>
          <w:tcPr>
            <w:tcW w:w="2500" w:type="pct"/>
            <w:tcBorders>
              <w:top w:val="single" w:sz="4" w:space="0" w:color="auto"/>
              <w:left w:val="single" w:sz="4" w:space="0" w:color="auto"/>
              <w:bottom w:val="single" w:sz="4" w:space="0" w:color="auto"/>
              <w:right w:val="single" w:sz="4" w:space="0" w:color="auto"/>
            </w:tcBorders>
          </w:tcPr>
          <w:p w:rsidR="00E03529" w:rsidRDefault="00E03529">
            <w:pPr>
              <w:pStyle w:val="ListeParagraf"/>
              <w:autoSpaceDE w:val="0"/>
              <w:autoSpaceDN w:val="0"/>
              <w:adjustRightInd w:val="0"/>
              <w:spacing w:after="0" w:line="256" w:lineRule="auto"/>
              <w:jc w:val="both"/>
              <w:rPr>
                <w:b/>
                <w:bCs/>
                <w:color w:val="000000"/>
                <w:szCs w:val="24"/>
              </w:rPr>
            </w:pPr>
          </w:p>
          <w:p w:rsidR="00E03529" w:rsidRDefault="00E03529">
            <w:pPr>
              <w:pStyle w:val="ListeParagraf"/>
              <w:autoSpaceDE w:val="0"/>
              <w:autoSpaceDN w:val="0"/>
              <w:adjustRightInd w:val="0"/>
              <w:spacing w:after="0" w:line="256" w:lineRule="auto"/>
              <w:jc w:val="both"/>
              <w:rPr>
                <w:b/>
                <w:bCs/>
                <w:color w:val="000000"/>
                <w:szCs w:val="24"/>
              </w:rPr>
            </w:pPr>
          </w:p>
          <w:p w:rsidR="00E03529" w:rsidRDefault="00E03529" w:rsidP="003456E6">
            <w:pPr>
              <w:pStyle w:val="ListeParagraf"/>
              <w:numPr>
                <w:ilvl w:val="0"/>
                <w:numId w:val="1"/>
              </w:numPr>
              <w:autoSpaceDE w:val="0"/>
              <w:autoSpaceDN w:val="0"/>
              <w:adjustRightInd w:val="0"/>
              <w:spacing w:after="0" w:line="256" w:lineRule="auto"/>
              <w:jc w:val="both"/>
              <w:rPr>
                <w:b/>
                <w:bCs/>
                <w:color w:val="000000"/>
                <w:szCs w:val="24"/>
              </w:rPr>
            </w:pPr>
            <w:r>
              <w:rPr>
                <w:b/>
                <w:bCs/>
                <w:color w:val="000000"/>
                <w:szCs w:val="24"/>
              </w:rPr>
              <w:t>İki okulun aynı binayı kullanması</w:t>
            </w:r>
          </w:p>
          <w:p w:rsidR="00E03529" w:rsidRDefault="00E03529" w:rsidP="003456E6">
            <w:pPr>
              <w:pStyle w:val="ListeParagraf"/>
              <w:numPr>
                <w:ilvl w:val="0"/>
                <w:numId w:val="1"/>
              </w:numPr>
              <w:autoSpaceDE w:val="0"/>
              <w:autoSpaceDN w:val="0"/>
              <w:adjustRightInd w:val="0"/>
              <w:spacing w:after="0" w:line="256" w:lineRule="auto"/>
              <w:jc w:val="both"/>
              <w:rPr>
                <w:b/>
                <w:bCs/>
                <w:color w:val="000000"/>
                <w:szCs w:val="24"/>
              </w:rPr>
            </w:pPr>
            <w:r>
              <w:rPr>
                <w:b/>
                <w:bCs/>
                <w:szCs w:val="24"/>
              </w:rPr>
              <w:t>Okulun gerekli bölümlerinin bulunmaması (Toplantı salonu, Öğretmenler odası Deposu)</w:t>
            </w:r>
          </w:p>
          <w:p w:rsidR="00E03529" w:rsidRDefault="00E03529" w:rsidP="003456E6">
            <w:pPr>
              <w:pStyle w:val="ListeParagraf"/>
              <w:numPr>
                <w:ilvl w:val="0"/>
                <w:numId w:val="1"/>
              </w:numPr>
              <w:autoSpaceDE w:val="0"/>
              <w:autoSpaceDN w:val="0"/>
              <w:adjustRightInd w:val="0"/>
              <w:spacing w:after="0" w:line="256" w:lineRule="auto"/>
              <w:jc w:val="both"/>
              <w:rPr>
                <w:b/>
                <w:bCs/>
                <w:color w:val="000000"/>
                <w:szCs w:val="24"/>
              </w:rPr>
            </w:pPr>
            <w:r>
              <w:rPr>
                <w:b/>
                <w:bCs/>
                <w:szCs w:val="24"/>
              </w:rPr>
              <w:t>Okulumuza ait bahçenin bulunmaması</w:t>
            </w:r>
          </w:p>
          <w:p w:rsidR="00E03529" w:rsidRDefault="00E03529">
            <w:pPr>
              <w:pStyle w:val="ListeParagraf"/>
              <w:autoSpaceDE w:val="0"/>
              <w:autoSpaceDN w:val="0"/>
              <w:adjustRightInd w:val="0"/>
              <w:spacing w:after="0" w:line="256" w:lineRule="auto"/>
              <w:jc w:val="both"/>
              <w:rPr>
                <w:b/>
                <w:bCs/>
                <w:szCs w:val="24"/>
              </w:rPr>
            </w:pPr>
          </w:p>
        </w:tc>
      </w:tr>
    </w:tbl>
    <w:p w:rsidR="00E03529" w:rsidRDefault="00E03529" w:rsidP="00E03529">
      <w:pPr>
        <w:spacing w:after="0"/>
        <w:ind w:firstLine="708"/>
        <w:jc w:val="both"/>
        <w:rPr>
          <w:szCs w:val="24"/>
        </w:rPr>
      </w:pPr>
    </w:p>
    <w:p w:rsidR="00E03529" w:rsidRDefault="00E03529" w:rsidP="00E03529">
      <w:pPr>
        <w:pStyle w:val="Balk3"/>
      </w:pPr>
      <w:r>
        <w:t>2.14.2 Dışsal Faktörler</w:t>
      </w:r>
    </w:p>
    <w:p w:rsidR="00E03529" w:rsidRDefault="00E03529" w:rsidP="00E03529">
      <w:pPr>
        <w:spacing w:after="0"/>
        <w:ind w:firstLine="708"/>
        <w:jc w:val="both"/>
        <w:rPr>
          <w:b/>
          <w:szCs w:val="24"/>
        </w:rPr>
      </w:pPr>
      <w:r>
        <w:rPr>
          <w:b/>
          <w:szCs w:val="24"/>
        </w:rPr>
        <w:t>Güçlü Yönler</w:t>
      </w:r>
      <w:r>
        <w:rPr>
          <w:b/>
          <w:szCs w:val="24"/>
        </w:rPr>
        <w:tab/>
      </w:r>
      <w:r>
        <w:rPr>
          <w:b/>
          <w:szCs w:val="24"/>
        </w:rPr>
        <w:tab/>
      </w:r>
      <w:r>
        <w:rPr>
          <w:b/>
          <w:szCs w:val="24"/>
        </w:rPr>
        <w:tab/>
      </w:r>
      <w:r>
        <w:rPr>
          <w:b/>
          <w:szCs w:val="24"/>
        </w:rPr>
        <w:tab/>
      </w:r>
      <w:r>
        <w:rPr>
          <w:b/>
          <w:szCs w:val="24"/>
        </w:rPr>
        <w:tab/>
      </w:r>
      <w:r>
        <w:rPr>
          <w:b/>
          <w:szCs w:val="24"/>
        </w:rPr>
        <w:tab/>
      </w:r>
      <w:r>
        <w:rPr>
          <w:b/>
          <w:szCs w:val="24"/>
        </w:rPr>
        <w:tab/>
        <w:t>Zayıf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0"/>
        <w:gridCol w:w="4322"/>
      </w:tblGrid>
      <w:tr w:rsidR="00E03529" w:rsidTr="00E03529">
        <w:tc>
          <w:tcPr>
            <w:tcW w:w="7072" w:type="dxa"/>
            <w:tcBorders>
              <w:top w:val="single" w:sz="4" w:space="0" w:color="auto"/>
              <w:left w:val="single" w:sz="4" w:space="0" w:color="auto"/>
              <w:bottom w:val="single" w:sz="4" w:space="0" w:color="auto"/>
              <w:right w:val="single" w:sz="4" w:space="0" w:color="auto"/>
            </w:tcBorders>
            <w:hideMark/>
          </w:tcPr>
          <w:p w:rsidR="00E03529" w:rsidRDefault="00E03529" w:rsidP="003456E6">
            <w:pPr>
              <w:pStyle w:val="ListeParagraf"/>
              <w:numPr>
                <w:ilvl w:val="0"/>
                <w:numId w:val="1"/>
              </w:numPr>
              <w:spacing w:after="0"/>
              <w:ind w:left="714" w:hanging="357"/>
              <w:jc w:val="both"/>
              <w:rPr>
                <w:b/>
                <w:bCs/>
                <w:szCs w:val="24"/>
              </w:rPr>
            </w:pPr>
            <w:r>
              <w:rPr>
                <w:b/>
                <w:bCs/>
                <w:szCs w:val="24"/>
              </w:rPr>
              <w:t>Çocuk kulübü çalışmaları ile beraber tam gün eğitim seçeneğinin bulunması</w:t>
            </w:r>
          </w:p>
          <w:p w:rsidR="00E03529" w:rsidRDefault="00E03529" w:rsidP="003456E6">
            <w:pPr>
              <w:pStyle w:val="ListeParagraf"/>
              <w:numPr>
                <w:ilvl w:val="0"/>
                <w:numId w:val="1"/>
              </w:numPr>
              <w:spacing w:after="0"/>
              <w:ind w:left="714" w:hanging="357"/>
              <w:jc w:val="both"/>
              <w:rPr>
                <w:b/>
                <w:bCs/>
                <w:szCs w:val="24"/>
              </w:rPr>
            </w:pPr>
            <w:r>
              <w:rPr>
                <w:b/>
                <w:bCs/>
                <w:szCs w:val="24"/>
              </w:rPr>
              <w:t>Ulaşım, erişim ve etkileşimin çok hızlı olması</w:t>
            </w:r>
          </w:p>
          <w:p w:rsidR="00E03529" w:rsidRDefault="00E03529" w:rsidP="003456E6">
            <w:pPr>
              <w:pStyle w:val="ListeParagraf"/>
              <w:numPr>
                <w:ilvl w:val="0"/>
                <w:numId w:val="1"/>
              </w:numPr>
              <w:spacing w:before="120" w:after="120"/>
              <w:ind w:left="714" w:hanging="357"/>
              <w:jc w:val="both"/>
              <w:rPr>
                <w:b/>
                <w:bCs/>
                <w:szCs w:val="24"/>
              </w:rPr>
            </w:pPr>
            <w:r>
              <w:rPr>
                <w:b/>
                <w:bCs/>
                <w:szCs w:val="24"/>
              </w:rPr>
              <w:t>İlimizde üniversitenin bulunması</w:t>
            </w:r>
          </w:p>
          <w:p w:rsidR="00E03529" w:rsidRDefault="00E03529" w:rsidP="003456E6">
            <w:pPr>
              <w:pStyle w:val="ListeParagraf"/>
              <w:numPr>
                <w:ilvl w:val="0"/>
                <w:numId w:val="1"/>
              </w:numPr>
              <w:spacing w:before="40" w:afterLines="40" w:after="96"/>
              <w:ind w:left="1434" w:hanging="357"/>
              <w:jc w:val="both"/>
              <w:rPr>
                <w:b/>
                <w:bCs/>
                <w:szCs w:val="24"/>
              </w:rPr>
            </w:pPr>
            <w:r>
              <w:rPr>
                <w:b/>
                <w:bCs/>
                <w:szCs w:val="24"/>
              </w:rPr>
              <w:t>TYÇP kapsamında istihdam yapılarak personel çalıştırılması</w:t>
            </w:r>
          </w:p>
          <w:p w:rsidR="00E03529" w:rsidRDefault="00E03529" w:rsidP="003456E6">
            <w:pPr>
              <w:pStyle w:val="ListeParagraf"/>
              <w:numPr>
                <w:ilvl w:val="0"/>
                <w:numId w:val="1"/>
              </w:numPr>
              <w:spacing w:before="40" w:afterLines="40" w:after="96"/>
              <w:ind w:left="1434" w:hanging="357"/>
              <w:jc w:val="both"/>
            </w:pPr>
            <w:r>
              <w:rPr>
                <w:b/>
                <w:bCs/>
                <w:szCs w:val="24"/>
              </w:rPr>
              <w:t>Bakanlığın Okul Öncesi Eğitimi Yaygınlaştırma Politikası</w:t>
            </w:r>
          </w:p>
          <w:p w:rsidR="00E03529" w:rsidRDefault="00E03529" w:rsidP="003456E6">
            <w:pPr>
              <w:pStyle w:val="ListeParagraf"/>
              <w:numPr>
                <w:ilvl w:val="0"/>
                <w:numId w:val="1"/>
              </w:numPr>
              <w:spacing w:before="40" w:afterLines="40" w:after="96"/>
              <w:ind w:left="1434" w:hanging="357"/>
              <w:jc w:val="both"/>
            </w:pPr>
            <w:r>
              <w:rPr>
                <w:b/>
                <w:bCs/>
                <w:szCs w:val="24"/>
              </w:rPr>
              <w:t>Teknolojik hizmetlerinin yeterli olması</w:t>
            </w:r>
          </w:p>
        </w:tc>
        <w:tc>
          <w:tcPr>
            <w:tcW w:w="7072" w:type="dxa"/>
            <w:tcBorders>
              <w:top w:val="single" w:sz="4" w:space="0" w:color="auto"/>
              <w:left w:val="single" w:sz="4" w:space="0" w:color="auto"/>
              <w:bottom w:val="single" w:sz="4" w:space="0" w:color="auto"/>
              <w:right w:val="single" w:sz="4" w:space="0" w:color="auto"/>
            </w:tcBorders>
          </w:tcPr>
          <w:p w:rsidR="00E03529" w:rsidRDefault="00E03529">
            <w:pPr>
              <w:pStyle w:val="ListeParagraf"/>
              <w:spacing w:after="0"/>
              <w:ind w:left="714"/>
              <w:jc w:val="both"/>
              <w:rPr>
                <w:b/>
                <w:bCs/>
                <w:szCs w:val="24"/>
              </w:rPr>
            </w:pPr>
          </w:p>
          <w:p w:rsidR="00E03529" w:rsidRDefault="00E03529" w:rsidP="003456E6">
            <w:pPr>
              <w:pStyle w:val="ListeParagraf"/>
              <w:numPr>
                <w:ilvl w:val="0"/>
                <w:numId w:val="1"/>
              </w:numPr>
              <w:spacing w:after="0"/>
              <w:ind w:left="714" w:hanging="357"/>
              <w:jc w:val="both"/>
              <w:rPr>
                <w:b/>
                <w:bCs/>
                <w:szCs w:val="24"/>
              </w:rPr>
            </w:pPr>
            <w:r>
              <w:rPr>
                <w:b/>
                <w:bCs/>
                <w:szCs w:val="24"/>
              </w:rPr>
              <w:t>Anaokullarının bakımevi gibi görülmesi</w:t>
            </w:r>
          </w:p>
          <w:p w:rsidR="00E03529" w:rsidRDefault="00E03529" w:rsidP="003456E6">
            <w:pPr>
              <w:pStyle w:val="ListeParagraf"/>
              <w:numPr>
                <w:ilvl w:val="0"/>
                <w:numId w:val="1"/>
              </w:numPr>
              <w:spacing w:after="0"/>
              <w:ind w:left="714" w:hanging="357"/>
              <w:jc w:val="both"/>
              <w:rPr>
                <w:b/>
                <w:bCs/>
                <w:szCs w:val="24"/>
              </w:rPr>
            </w:pPr>
            <w:r>
              <w:rPr>
                <w:b/>
                <w:bCs/>
                <w:szCs w:val="24"/>
              </w:rPr>
              <w:t>Öğrenci velilerinden aidat alınmasına bağlı olarak okula verilen ödenek miktarının kısıtlı olması</w:t>
            </w:r>
          </w:p>
        </w:tc>
      </w:tr>
    </w:tbl>
    <w:p w:rsidR="0023757D" w:rsidRDefault="0023757D">
      <w:bookmarkStart w:id="0" w:name="_GoBack"/>
      <w:bookmarkEnd w:id="0"/>
    </w:p>
    <w:sectPr w:rsidR="002375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DF1DCC"/>
    <w:multiLevelType w:val="hybridMultilevel"/>
    <w:tmpl w:val="B54A4C4E"/>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B5F"/>
    <w:rsid w:val="0023757D"/>
    <w:rsid w:val="00E03529"/>
    <w:rsid w:val="00F43B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7242CD-298E-46AA-A6FF-51FE708C6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529"/>
    <w:pPr>
      <w:spacing w:after="200" w:line="276" w:lineRule="auto"/>
    </w:pPr>
  </w:style>
  <w:style w:type="paragraph" w:styleId="Balk3">
    <w:name w:val="heading 3"/>
    <w:basedOn w:val="Normal"/>
    <w:next w:val="Normal"/>
    <w:link w:val="Balk3Char"/>
    <w:uiPriority w:val="9"/>
    <w:semiHidden/>
    <w:unhideWhenUsed/>
    <w:qFormat/>
    <w:rsid w:val="00E03529"/>
    <w:pPr>
      <w:keepNext/>
      <w:keepLines/>
      <w:spacing w:before="200" w:after="0"/>
      <w:outlineLvl w:val="2"/>
    </w:pPr>
    <w:rPr>
      <w:rFonts w:asciiTheme="majorHAnsi" w:eastAsiaTheme="majorEastAsia" w:hAnsiTheme="majorHAnsi" w:cstheme="majorBidi"/>
      <w:b/>
      <w:bCs/>
      <w:color w:val="5B9BD5"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semiHidden/>
    <w:rsid w:val="00E03529"/>
    <w:rPr>
      <w:rFonts w:asciiTheme="majorHAnsi" w:eastAsiaTheme="majorEastAsia" w:hAnsiTheme="majorHAnsi" w:cstheme="majorBidi"/>
      <w:b/>
      <w:bCs/>
      <w:color w:val="5B9BD5" w:themeColor="accent1"/>
    </w:rPr>
  </w:style>
  <w:style w:type="character" w:customStyle="1" w:styleId="ListeParagrafChar">
    <w:name w:val="Liste Paragraf Char"/>
    <w:aliases w:val="içindekiler vb Char,List Paragraph Char,LİSTE PARAF Char,KODLAMA Char,ALT BAŞLIK Char"/>
    <w:link w:val="ListeParagraf"/>
    <w:uiPriority w:val="34"/>
    <w:locked/>
    <w:rsid w:val="00E03529"/>
  </w:style>
  <w:style w:type="paragraph" w:styleId="ListeParagraf">
    <w:name w:val="List Paragraph"/>
    <w:aliases w:val="içindekiler vb,List Paragraph,LİSTE PARAF,KODLAMA,ALT BAŞLIK"/>
    <w:basedOn w:val="Normal"/>
    <w:link w:val="ListeParagrafChar"/>
    <w:uiPriority w:val="34"/>
    <w:qFormat/>
    <w:rsid w:val="00E035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541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1252</Characters>
  <Application>Microsoft Office Word</Application>
  <DocSecurity>0</DocSecurity>
  <Lines>10</Lines>
  <Paragraphs>2</Paragraphs>
  <ScaleCrop>false</ScaleCrop>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2021-01-14T11:02:00Z</dcterms:created>
  <dcterms:modified xsi:type="dcterms:W3CDTF">2021-01-14T11:02:00Z</dcterms:modified>
</cp:coreProperties>
</file>